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08F4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关于转发《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国家广播电视总局办公厅关于申报2025年度广电总局部级社科研究项目的通知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》的通知</w:t>
      </w:r>
    </w:p>
    <w:p w14:paraId="4FE96AEE">
      <w:pPr>
        <w:rPr>
          <w:rFonts w:hint="eastAsia"/>
        </w:rPr>
      </w:pPr>
    </w:p>
    <w:p w14:paraId="43DC7F40">
      <w:pPr>
        <w:rPr>
          <w:rFonts w:hint="eastAsia"/>
        </w:rPr>
      </w:pPr>
    </w:p>
    <w:p w14:paraId="125EBD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学院（部）、相关处室：</w:t>
      </w:r>
    </w:p>
    <w:p w14:paraId="02DA9D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为切实加强广播电视和网络视听行业重大理论和实践问题研究，现启动2025年度国家广播电视总局部级社科研究项目申报工作，有关事项通知如下。</w:t>
      </w:r>
    </w:p>
    <w:p w14:paraId="1CF184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</w:rPr>
      </w:pPr>
      <w:r>
        <w:rPr>
          <w:rFonts w:hint="eastAsia" w:ascii="黑体" w:hAnsi="黑体" w:eastAsia="黑体" w:cs="黑体"/>
          <w:sz w:val="32"/>
          <w:szCs w:val="32"/>
        </w:rPr>
        <w:t>一、总体要求</w:t>
      </w:r>
    </w:p>
    <w:p w14:paraId="1E013B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习近平新时代中国特色社会主义思想为指导，全面贯彻落实党的二十大和二十届二中、三中全会精神，深入学习贯彻习近平文化思想，深刻领悟“两个确立”的决定性意义，增强“四个意识”，坚定“四个自信”，做到“两个维护”，深入贯彻落实全国宣传部长会议和全国广播电视工作会议精神，坚持围绕中心、服务大局，立足新时代广播电视和网络视听工作职责使命，紧密结合新形势新要求，着力加强重点、难点、重大战略问题和实践问题研究，更好地为管理决策服务、为事业产业发展服务。</w:t>
      </w:r>
    </w:p>
    <w:p w14:paraId="6AA1E9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</w:rPr>
      </w:pPr>
      <w:r>
        <w:rPr>
          <w:rFonts w:hint="eastAsia" w:ascii="黑体" w:hAnsi="黑体" w:eastAsia="黑体" w:cs="黑体"/>
          <w:sz w:val="32"/>
          <w:szCs w:val="32"/>
        </w:rPr>
        <w:t>二、申请条件</w:t>
      </w:r>
    </w:p>
    <w:p w14:paraId="015021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广电总局部级社科研究项目面向全国广播电视和网络视听行业、相关研究机构、高等院校等，实行公平竞争、择优立项。</w:t>
      </w:r>
    </w:p>
    <w:p w14:paraId="38257A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（一）项目申请人（项目负责人）应当遵守中华人民共和国宪法和法律；具有独立开展研究和组织开展研究的能力，能够承担实质性研究工作；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一般应具有副高级（含）以上专业技术职称或正处级及以上管理职务，并组建5到10人（不含项目负责人）的课题组。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课题组成员均须实质性参与项目研究。项目申请人（项目负责人）不具备以上职称（职务）要求的，须由两名具备申报资格的同行专家推荐。</w:t>
      </w:r>
    </w:p>
    <w:p w14:paraId="68E5DF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项目管理单位一般是指项目申请人（项目负责人）所在单位，承担审核申报材料的真实性、管理项目资金等有关职责，应当在相关领域具有丰富的学术资源和研究实力，能够提供项目的管理服务和开展研究的必要条件。</w:t>
      </w:r>
    </w:p>
    <w:p w14:paraId="3BE13A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（三）项目申请人（项目负责人）每年只能申报一个项目，且不得有尚未结项的广电总局社科项目；课题组成员最多同时参加两个项目；一个项目只能明确一个项目负责人和项目管理单位。</w:t>
      </w:r>
    </w:p>
    <w:p w14:paraId="430790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（四）凡申报国家其他项目者，不得以同一选题申报广电总局部级社科研究项目。</w:t>
      </w:r>
    </w:p>
    <w:p w14:paraId="7D9794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</w:rPr>
      </w:pPr>
      <w:r>
        <w:rPr>
          <w:rFonts w:hint="eastAsia" w:ascii="黑体" w:hAnsi="黑体" w:eastAsia="黑体" w:cs="黑体"/>
          <w:sz w:val="32"/>
          <w:szCs w:val="32"/>
        </w:rPr>
        <w:t>三、项目要求</w:t>
      </w:r>
    </w:p>
    <w:p w14:paraId="02C95B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从《2025年度国家广播电视总局部级社科研究项目选题》中选择题目进行申报，不可改动题目，不接受选题以外的题目。</w:t>
      </w:r>
    </w:p>
    <w:p w14:paraId="1A31F2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D2005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项目研究成果形式为研究报告、专著等，项目研究周期为1年。项目按照《国家广播电视总局部级社科研究项目管理办法》（广电办发〔2020〕144号）进行管理。</w:t>
      </w:r>
    </w:p>
    <w:p w14:paraId="3776F7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经过资质审查、两轮评审等程序，立项结果预计10月份前后通过国家广播电视总局官网“公告公示”栏进行公示，请随时关注。</w:t>
      </w:r>
    </w:p>
    <w:p w14:paraId="3E0674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</w:rPr>
      </w:pPr>
      <w:r>
        <w:rPr>
          <w:rFonts w:hint="eastAsia" w:ascii="黑体" w:hAnsi="黑体" w:eastAsia="黑体" w:cs="黑体"/>
          <w:sz w:val="32"/>
          <w:szCs w:val="32"/>
        </w:rPr>
        <w:t>四、资助经费</w:t>
      </w:r>
    </w:p>
    <w:p w14:paraId="516313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每个选题择优立1个项目，每个项目资助20万元左右。</w:t>
      </w:r>
    </w:p>
    <w:p w14:paraId="3CA23F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五、申报流程</w:t>
      </w:r>
    </w:p>
    <w:p w14:paraId="16F7A0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1.项目通过网上进行申报，网址为http://gdsk.pingshen.nrta.gov.cn。按照系统中的“申报注意事项”操作。项目负责人须用本人信息注册账号。填报过程可以中途保存退出，也可以进行预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览。提交后不能修改，会自动下载项目申请书。网上操作流程结束。</w:t>
      </w:r>
    </w:p>
    <w:p w14:paraId="71D8D1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2.网上申报后自动下载的项目申请书纸质版请于6月20日下班前交至科研与国际交流处，逾期不予受理。</w:t>
      </w:r>
    </w:p>
    <w:p w14:paraId="211263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附件：2025年度国家广播电视总局部级社科研究项目选题　　          </w:t>
      </w:r>
    </w:p>
    <w:p w14:paraId="3D80B0D0">
      <w:pPr>
        <w:rPr>
          <w:rFonts w:hint="eastAsia"/>
        </w:rPr>
      </w:pPr>
    </w:p>
    <w:p w14:paraId="7E7DF8E0">
      <w:pPr>
        <w:rPr>
          <w:rFonts w:hint="eastAsia"/>
        </w:rPr>
      </w:pPr>
    </w:p>
    <w:p w14:paraId="25B0F3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科研与国际交流处</w:t>
      </w:r>
    </w:p>
    <w:p w14:paraId="7B9AD7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2025年5月12日</w:t>
      </w:r>
    </w:p>
    <w:sectPr>
      <w:pgSz w:w="11906" w:h="16838"/>
      <w:pgMar w:top="2098" w:right="1531" w:bottom="2098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7E3B5B"/>
    <w:rsid w:val="26AC75B9"/>
    <w:rsid w:val="62525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1204</Words>
  <Characters>1262</Characters>
  <Lines>0</Lines>
  <Paragraphs>0</Paragraphs>
  <TotalTime>13</TotalTime>
  <ScaleCrop>false</ScaleCrop>
  <LinksUpToDate>false</LinksUpToDate>
  <CharactersWithSpaces>1274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2025-05-12T07:17:00Z</dcterms:created>
  <dc:creator>93428</dc:creator>
  <cp:lastModifiedBy>蜜蜜思语</cp:lastModifiedBy>
  <dcterms:modified xsi:type="dcterms:W3CDTF">2025-05-12T08:25:22Z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eyJoZGlkIjoiYjUxMWM1ODdlNjc2ODUzNjhlMzNjZjc1YjIwZmZhNWQiLCJ1c2VySWQiOiI1NDAwODQxNTgifQ==</vt:lpwstr>
  </property>
  <property fmtid="{D5CDD505-2E9C-101B-9397-08002B2CF9AE}" pid="4" name="ICV">
    <vt:lpwstr>90504B7A3B6044668AAFE67A6C05A1BD_12</vt:lpwstr>
  </property>
</Properties>
</file>